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5233C" w14:textId="56870197" w:rsidR="00FE2CB9" w:rsidRDefault="00FE2CB9" w:rsidP="00FE2CB9">
      <w:pPr>
        <w:rPr>
          <w:rFonts w:ascii="Montserrat" w:hAnsi="Montserrat" w:cs="Calibri"/>
          <w:b/>
          <w:color w:val="27344C"/>
          <w:lang w:val="ro-RO"/>
        </w:rPr>
      </w:pPr>
      <w:r>
        <w:rPr>
          <w:rFonts w:ascii="Montserrat" w:hAnsi="Montserrat" w:cs="Calibri"/>
          <w:b/>
          <w:color w:val="27344C"/>
          <w:lang w:val="ro-RO"/>
        </w:rPr>
        <w:t>Anexa 21_</w:t>
      </w:r>
      <w:r w:rsidR="00ED70C0">
        <w:rPr>
          <w:rFonts w:ascii="Montserrat" w:hAnsi="Montserrat" w:cs="Calibri"/>
          <w:b/>
          <w:color w:val="27344C"/>
          <w:lang w:val="ro-RO"/>
        </w:rPr>
        <w:t>C</w:t>
      </w:r>
      <w:r>
        <w:rPr>
          <w:rFonts w:ascii="Montserrat" w:hAnsi="Montserrat" w:cs="Calibri"/>
          <w:b/>
          <w:color w:val="27344C"/>
          <w:lang w:val="ro-RO"/>
        </w:rPr>
        <w:t>alcul cost investițional (CI)</w:t>
      </w:r>
    </w:p>
    <w:p w14:paraId="40AE7E24" w14:textId="77777777" w:rsidR="006163AC" w:rsidRDefault="006163AC" w:rsidP="00FE2CB9">
      <w:pPr>
        <w:rPr>
          <w:rFonts w:ascii="Montserrat" w:hAnsi="Montserrat" w:cs="Calibri"/>
          <w:b/>
          <w:color w:val="27344C"/>
          <w:lang w:val="ro-RO"/>
        </w:rPr>
      </w:pPr>
    </w:p>
    <w:p w14:paraId="46308457" w14:textId="77777777" w:rsidR="006163AC" w:rsidRDefault="006163AC" w:rsidP="00FE2CB9">
      <w:pPr>
        <w:rPr>
          <w:rFonts w:ascii="Montserrat" w:hAnsi="Montserrat" w:cs="Calibri"/>
          <w:b/>
          <w:color w:val="27344C"/>
          <w:lang w:val="ro-RO"/>
        </w:rPr>
      </w:pPr>
    </w:p>
    <w:p w14:paraId="633205F0" w14:textId="77777777" w:rsidR="00FE2CB9" w:rsidRPr="0027078A" w:rsidRDefault="00FE2CB9" w:rsidP="00FE2CB9">
      <w:pPr>
        <w:rPr>
          <w:rFonts w:ascii="Montserrat" w:hAnsi="Montserrat"/>
          <w:color w:val="27344C"/>
          <w:sz w:val="22"/>
          <w:szCs w:val="22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FE2CB9" w:rsidRPr="0027078A" w14:paraId="513F83CD" w14:textId="77777777" w:rsidTr="009D39B5">
        <w:tc>
          <w:tcPr>
            <w:tcW w:w="9356" w:type="dxa"/>
            <w:shd w:val="clear" w:color="auto" w:fill="F2F2F2" w:themeFill="background1" w:themeFillShade="F2"/>
          </w:tcPr>
          <w:p w14:paraId="73356858" w14:textId="77777777" w:rsidR="00FE2CB9" w:rsidRPr="0027078A" w:rsidRDefault="00FE2CB9" w:rsidP="009D39B5">
            <w:pPr>
              <w:spacing w:line="276" w:lineRule="auto"/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</w:pPr>
            <w:r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  <w:t>Denumire criteriu</w:t>
            </w:r>
            <w:r w:rsidRPr="0027078A"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  <w:t>:</w:t>
            </w:r>
          </w:p>
          <w:p w14:paraId="62F0F6F8" w14:textId="24BD0740" w:rsidR="00FE2CB9" w:rsidRPr="0027078A" w:rsidRDefault="00FE2CB9" w:rsidP="009D39B5">
            <w:pPr>
              <w:pStyle w:val="Heading4"/>
              <w:rPr>
                <w:rFonts w:ascii="Montserrat" w:hAnsi="Montserrat" w:cs="Calibri"/>
                <w:b/>
                <w:bCs/>
                <w:i w:val="0"/>
                <w:color w:val="27344C"/>
                <w:sz w:val="22"/>
                <w:szCs w:val="22"/>
                <w:lang w:val="ro-RO"/>
              </w:rPr>
            </w:pPr>
            <w:r>
              <w:rPr>
                <w:rFonts w:ascii="Montserrat" w:hAnsi="Montserrat" w:cs="Calibri"/>
                <w:b/>
                <w:bCs/>
                <w:i w:val="0"/>
                <w:iCs w:val="0"/>
                <w:color w:val="27344C"/>
                <w:sz w:val="22"/>
                <w:szCs w:val="22"/>
                <w:lang w:val="ro-RO"/>
              </w:rPr>
              <w:t>C</w:t>
            </w:r>
            <w:r w:rsidRPr="00702FCD">
              <w:rPr>
                <w:rFonts w:ascii="Montserrat" w:hAnsi="Montserrat" w:cs="Calibri"/>
                <w:b/>
                <w:bCs/>
                <w:i w:val="0"/>
                <w:iCs w:val="0"/>
                <w:color w:val="27344C"/>
                <w:sz w:val="22"/>
                <w:szCs w:val="22"/>
                <w:lang w:val="ro-RO"/>
              </w:rPr>
              <w:t xml:space="preserve">ost investițional pe kWh economisit </w:t>
            </w:r>
            <w:r w:rsidR="006163AC" w:rsidRPr="006163AC">
              <w:rPr>
                <w:rFonts w:ascii="Montserrat" w:hAnsi="Montserrat" w:cs="Calibri"/>
                <w:b/>
                <w:bCs/>
                <w:i w:val="0"/>
                <w:iCs w:val="0"/>
                <w:color w:val="27344C"/>
                <w:sz w:val="22"/>
                <w:szCs w:val="22"/>
                <w:lang w:val="en-RO"/>
              </w:rPr>
              <w:t>într-un an (CI)</w:t>
            </w:r>
          </w:p>
        </w:tc>
      </w:tr>
      <w:tr w:rsidR="00FE2CB9" w:rsidRPr="0027078A" w14:paraId="5C89DB1B" w14:textId="77777777" w:rsidTr="009D39B5">
        <w:tc>
          <w:tcPr>
            <w:tcW w:w="9356" w:type="dxa"/>
          </w:tcPr>
          <w:p w14:paraId="0CB0250B" w14:textId="77777777" w:rsidR="00FE2CB9" w:rsidRPr="0027078A" w:rsidRDefault="00FE2CB9" w:rsidP="009D39B5">
            <w:pPr>
              <w:spacing w:line="276" w:lineRule="auto"/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</w:pPr>
            <w:r w:rsidRPr="0027078A"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  <w:t xml:space="preserve">Unitate de măsură: </w:t>
            </w:r>
            <w:r w:rsidRPr="00A80C70">
              <w:rPr>
                <w:rFonts w:ascii="Montserrat" w:hAnsi="Montserrat" w:cs="Calibri"/>
                <w:bCs/>
                <w:color w:val="27344C"/>
                <w:sz w:val="22"/>
                <w:szCs w:val="22"/>
                <w:lang w:val="ro-RO"/>
              </w:rPr>
              <w:t>E</w:t>
            </w:r>
            <w:r>
              <w:rPr>
                <w:rFonts w:ascii="Montserrat" w:hAnsi="Montserrat" w:cs="Calibri"/>
                <w:iCs/>
                <w:color w:val="27344C"/>
                <w:sz w:val="22"/>
                <w:szCs w:val="22"/>
                <w:lang w:val="ro-RO"/>
              </w:rPr>
              <w:t>uro/kWh</w:t>
            </w:r>
          </w:p>
        </w:tc>
      </w:tr>
      <w:tr w:rsidR="00FE2CB9" w:rsidRPr="0027078A" w14:paraId="34F544FB" w14:textId="77777777" w:rsidTr="009D39B5">
        <w:trPr>
          <w:trHeight w:val="919"/>
        </w:trPr>
        <w:tc>
          <w:tcPr>
            <w:tcW w:w="9356" w:type="dxa"/>
          </w:tcPr>
          <w:p w14:paraId="2FA778EB" w14:textId="77777777" w:rsidR="00FE2CB9" w:rsidRPr="0027078A" w:rsidRDefault="00FE2CB9" w:rsidP="009D39B5">
            <w:pPr>
              <w:spacing w:after="120" w:line="276" w:lineRule="auto"/>
              <w:jc w:val="both"/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</w:pPr>
            <w:proofErr w:type="spellStart"/>
            <w:r w:rsidRPr="0027078A"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  <w:t>Definiţia</w:t>
            </w:r>
            <w:proofErr w:type="spellEnd"/>
            <w:r w:rsidRPr="0027078A"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  <w:t xml:space="preserve"> explicativă: </w:t>
            </w:r>
          </w:p>
          <w:p w14:paraId="46D6AE9B" w14:textId="2C621962" w:rsidR="00FE2CB9" w:rsidRPr="0091518F" w:rsidRDefault="00FE2CB9" w:rsidP="009D39B5">
            <w:pPr>
              <w:spacing w:after="120" w:line="276" w:lineRule="auto"/>
              <w:jc w:val="both"/>
              <w:rPr>
                <w:rFonts w:ascii="Montserrat" w:hAnsi="Montserrat" w:cs="Calibri"/>
                <w:bCs/>
                <w:iCs/>
                <w:strike/>
                <w:color w:val="27344C"/>
                <w:sz w:val="22"/>
                <w:szCs w:val="22"/>
                <w:lang w:val="ro-RO"/>
              </w:rPr>
            </w:pPr>
            <w:r w:rsidRPr="0091518F">
              <w:rPr>
                <w:rFonts w:ascii="Montserrat" w:hAnsi="Montserrat" w:cs="Calibri"/>
                <w:bCs/>
                <w:iCs/>
                <w:color w:val="27344C"/>
                <w:sz w:val="22"/>
                <w:szCs w:val="22"/>
                <w:lang w:val="ro-RO"/>
              </w:rPr>
              <w:t xml:space="preserve">Valoarea indicelui reprezintă raportul dintre costul total al investiției și economia anuală de energie primară </w:t>
            </w:r>
            <w:r w:rsidR="00685E36">
              <w:rPr>
                <w:rFonts w:ascii="Montserrat" w:hAnsi="Montserrat" w:cs="Calibri"/>
                <w:bCs/>
                <w:iCs/>
                <w:color w:val="27344C"/>
                <w:sz w:val="22"/>
                <w:szCs w:val="22"/>
                <w:lang w:val="ro-RO"/>
              </w:rPr>
              <w:t xml:space="preserve">generată de </w:t>
            </w:r>
            <w:r w:rsidRPr="0091518F">
              <w:rPr>
                <w:rFonts w:ascii="Montserrat" w:hAnsi="Montserrat" w:cs="Calibri"/>
                <w:bCs/>
                <w:iCs/>
                <w:color w:val="27344C"/>
                <w:sz w:val="22"/>
                <w:szCs w:val="22"/>
                <w:lang w:val="ro-RO"/>
              </w:rPr>
              <w:t>intervențiil</w:t>
            </w:r>
            <w:r w:rsidR="00685E36">
              <w:rPr>
                <w:rFonts w:ascii="Montserrat" w:hAnsi="Montserrat" w:cs="Calibri"/>
                <w:bCs/>
                <w:iCs/>
                <w:color w:val="27344C"/>
                <w:sz w:val="22"/>
                <w:szCs w:val="22"/>
                <w:lang w:val="ro-RO"/>
              </w:rPr>
              <w:t>e</w:t>
            </w:r>
            <w:r w:rsidRPr="0091518F">
              <w:rPr>
                <w:rFonts w:ascii="Montserrat" w:hAnsi="Montserrat" w:cs="Calibri"/>
                <w:bCs/>
                <w:iCs/>
                <w:color w:val="27344C"/>
                <w:sz w:val="22"/>
                <w:szCs w:val="22"/>
                <w:lang w:val="ro-RO"/>
              </w:rPr>
              <w:t xml:space="preserve"> în eficiența energetică a</w:t>
            </w:r>
            <w:r w:rsidR="00685E36">
              <w:rPr>
                <w:rFonts w:ascii="Montserrat" w:hAnsi="Montserrat" w:cs="Calibri"/>
                <w:bCs/>
                <w:iCs/>
                <w:color w:val="27344C"/>
                <w:sz w:val="22"/>
                <w:szCs w:val="22"/>
                <w:lang w:val="ro-RO"/>
              </w:rPr>
              <w:t>supra</w:t>
            </w:r>
            <w:r w:rsidRPr="0091518F">
              <w:rPr>
                <w:rFonts w:ascii="Montserrat" w:hAnsi="Montserrat" w:cs="Calibri"/>
                <w:bCs/>
                <w:iCs/>
                <w:color w:val="27344C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Montserrat" w:hAnsi="Montserrat" w:cs="Calibri"/>
                <w:bCs/>
                <w:iCs/>
                <w:color w:val="27344C"/>
                <w:sz w:val="22"/>
                <w:szCs w:val="22"/>
                <w:lang w:val="ro-RO"/>
              </w:rPr>
              <w:t>clădirilor publice</w:t>
            </w:r>
            <w:r w:rsidRPr="0091518F">
              <w:rPr>
                <w:rFonts w:ascii="Montserrat" w:hAnsi="Montserrat" w:cs="Calibri"/>
                <w:bCs/>
                <w:iCs/>
                <w:color w:val="27344C"/>
                <w:sz w:val="22"/>
                <w:szCs w:val="22"/>
                <w:lang w:val="ro-RO"/>
              </w:rPr>
              <w:t>.</w:t>
            </w:r>
          </w:p>
        </w:tc>
      </w:tr>
    </w:tbl>
    <w:p w14:paraId="40640E66" w14:textId="77777777" w:rsidR="00FE2CB9" w:rsidRPr="0027078A" w:rsidRDefault="00FE2CB9" w:rsidP="00FE2CB9">
      <w:pPr>
        <w:rPr>
          <w:rFonts w:ascii="Montserrat" w:hAnsi="Montserrat"/>
          <w:color w:val="27344C"/>
          <w:sz w:val="22"/>
          <w:szCs w:val="22"/>
        </w:rPr>
      </w:pPr>
    </w:p>
    <w:p w14:paraId="04230E3C" w14:textId="77777777" w:rsidR="00FE2CB9" w:rsidRPr="000A7D97" w:rsidRDefault="00FE2CB9" w:rsidP="00FE2CB9">
      <w:pPr>
        <w:rPr>
          <w:rFonts w:ascii="Montserrat" w:hAnsi="Montserrat" w:cs="Arial"/>
          <w:color w:val="C45911" w:themeColor="accent2" w:themeShade="BF"/>
          <w:sz w:val="22"/>
          <w:szCs w:val="22"/>
          <w:lang w:val="ro-RO"/>
        </w:rPr>
      </w:pPr>
    </w:p>
    <w:p w14:paraId="4FE5B597" w14:textId="77777777" w:rsidR="00FE2CB9" w:rsidRPr="0027078A" w:rsidRDefault="00FE2CB9" w:rsidP="00FE2CB9">
      <w:pPr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27078A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>Colectarea de date</w:t>
      </w:r>
      <w:r w:rsidRPr="0027078A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</w:p>
    <w:p w14:paraId="3A7438A0" w14:textId="7CCF8733" w:rsidR="00FE2CB9" w:rsidRPr="0027078A" w:rsidRDefault="00FE2CB9" w:rsidP="00FE2CB9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27078A">
        <w:rPr>
          <w:rFonts w:ascii="Montserrat" w:hAnsi="Montserrat" w:cs="Arial"/>
          <w:color w:val="27344C"/>
          <w:sz w:val="22"/>
          <w:szCs w:val="22"/>
          <w:lang w:val="ro-RO"/>
        </w:rPr>
        <w:t xml:space="preserve">Pentru a </w:t>
      </w:r>
      <w:r>
        <w:rPr>
          <w:rFonts w:ascii="Montserrat" w:hAnsi="Montserrat" w:cs="Arial"/>
          <w:color w:val="27344C"/>
          <w:sz w:val="22"/>
          <w:szCs w:val="22"/>
          <w:lang w:val="ro-RO"/>
        </w:rPr>
        <w:t>calcula</w:t>
      </w:r>
      <w:r w:rsidRPr="0027078A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r w:rsidRPr="00547B4D">
        <w:rPr>
          <w:rFonts w:ascii="Montserrat" w:hAnsi="Montserrat" w:cs="Calibri"/>
          <w:color w:val="27344C"/>
          <w:sz w:val="22"/>
          <w:szCs w:val="22"/>
          <w:lang w:val="ro-RO"/>
        </w:rPr>
        <w:t xml:space="preserve">costul investițional pe kWh economisit </w:t>
      </w:r>
      <w:r w:rsidR="006163AC">
        <w:rPr>
          <w:rFonts w:ascii="Montserrat" w:hAnsi="Montserrat" w:cs="Calibri"/>
          <w:color w:val="27344C"/>
          <w:sz w:val="22"/>
          <w:szCs w:val="22"/>
          <w:lang w:val="ro-RO"/>
        </w:rPr>
        <w:t>într-un an</w:t>
      </w:r>
      <w:r w:rsidRPr="0027078A">
        <w:rPr>
          <w:rFonts w:ascii="Montserrat" w:hAnsi="Montserrat" w:cs="Arial"/>
          <w:color w:val="27344C"/>
          <w:sz w:val="22"/>
          <w:szCs w:val="22"/>
          <w:lang w:val="ro-RO"/>
        </w:rPr>
        <w:t>, trebuie colectate următoarele seturi de date specifice:</w:t>
      </w:r>
    </w:p>
    <w:p w14:paraId="17AD12A4" w14:textId="6DBEAA36" w:rsidR="00FE2CB9" w:rsidRPr="00D5187A" w:rsidRDefault="00FE2CB9" w:rsidP="00FE2CB9">
      <w:pPr>
        <w:pStyle w:val="ListParagraph"/>
        <w:numPr>
          <w:ilvl w:val="0"/>
          <w:numId w:val="1"/>
        </w:numPr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D5187A">
        <w:rPr>
          <w:rFonts w:ascii="Montserrat" w:hAnsi="Montserrat" w:cs="Arial"/>
          <w:color w:val="27344C"/>
          <w:sz w:val="22"/>
          <w:szCs w:val="22"/>
          <w:lang w:val="ro-RO"/>
        </w:rPr>
        <w:t>Consumul anual de energie primară al clădirii existente</w:t>
      </w:r>
      <w:r>
        <w:rPr>
          <w:rFonts w:ascii="Montserrat" w:hAnsi="Montserrat" w:cs="Arial"/>
          <w:color w:val="27344C"/>
          <w:sz w:val="22"/>
          <w:szCs w:val="22"/>
          <w:lang w:val="ro-RO"/>
        </w:rPr>
        <w:t>, respectiv înainte de implementarea proiectului</w:t>
      </w:r>
      <w:r w:rsidR="00E27F25">
        <w:rPr>
          <w:rFonts w:ascii="Montserrat" w:hAnsi="Montserrat" w:cs="Arial"/>
          <w:color w:val="27344C"/>
          <w:sz w:val="22"/>
          <w:szCs w:val="22"/>
          <w:lang w:val="ro-RO"/>
        </w:rPr>
        <w:t>;</w:t>
      </w:r>
    </w:p>
    <w:p w14:paraId="65B0E01D" w14:textId="4694BB66" w:rsidR="00FE2CB9" w:rsidRPr="00D5187A" w:rsidRDefault="00FE2CB9" w:rsidP="00FE2CB9">
      <w:pPr>
        <w:pStyle w:val="ListParagraph"/>
        <w:numPr>
          <w:ilvl w:val="0"/>
          <w:numId w:val="1"/>
        </w:numPr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D5187A">
        <w:rPr>
          <w:rFonts w:ascii="Montserrat" w:hAnsi="Montserrat" w:cs="Arial"/>
          <w:color w:val="27344C"/>
          <w:sz w:val="22"/>
          <w:szCs w:val="22"/>
          <w:lang w:val="ro-RO"/>
        </w:rPr>
        <w:t>Consumul anual de energie primară al clădirii reabilitate termic</w:t>
      </w:r>
      <w:r w:rsidR="00E27F25">
        <w:rPr>
          <w:rFonts w:ascii="Montserrat" w:hAnsi="Montserrat" w:cs="Arial"/>
          <w:color w:val="27344C"/>
          <w:sz w:val="22"/>
          <w:szCs w:val="22"/>
          <w:lang w:val="ro-RO"/>
        </w:rPr>
        <w:t>;</w:t>
      </w:r>
    </w:p>
    <w:p w14:paraId="4D929DC3" w14:textId="2DAE0E24" w:rsidR="00FE2CB9" w:rsidRPr="00D5187A" w:rsidRDefault="00FE2CB9" w:rsidP="00FE2CB9">
      <w:pPr>
        <w:pStyle w:val="ListParagraph"/>
        <w:numPr>
          <w:ilvl w:val="0"/>
          <w:numId w:val="1"/>
        </w:numPr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D5187A">
        <w:rPr>
          <w:rFonts w:ascii="Montserrat" w:hAnsi="Montserrat" w:cs="Arial"/>
          <w:color w:val="27344C"/>
          <w:sz w:val="22"/>
          <w:szCs w:val="22"/>
          <w:lang w:val="ro-RO"/>
        </w:rPr>
        <w:t xml:space="preserve">Valoarea totală a </w:t>
      </w:r>
      <w:r w:rsidR="00C17AF6">
        <w:rPr>
          <w:rFonts w:ascii="Montserrat" w:hAnsi="Montserrat" w:cs="Arial"/>
          <w:color w:val="27344C"/>
          <w:sz w:val="22"/>
          <w:szCs w:val="22"/>
          <w:lang w:val="ro-RO"/>
        </w:rPr>
        <w:t>componentei/</w:t>
      </w:r>
      <w:r w:rsidRPr="00D5187A">
        <w:rPr>
          <w:rFonts w:ascii="Montserrat" w:hAnsi="Montserrat" w:cs="Arial"/>
          <w:color w:val="27344C"/>
          <w:sz w:val="22"/>
          <w:szCs w:val="22"/>
          <w:lang w:val="ro-RO"/>
        </w:rPr>
        <w:t>proiectului.</w:t>
      </w:r>
    </w:p>
    <w:p w14:paraId="0CBB2AE5" w14:textId="77777777" w:rsidR="00FE2CB9" w:rsidRPr="00980F52" w:rsidRDefault="00FE2CB9" w:rsidP="00FE2CB9">
      <w:pPr>
        <w:pStyle w:val="Default"/>
        <w:numPr>
          <w:ilvl w:val="0"/>
          <w:numId w:val="2"/>
        </w:numPr>
        <w:ind w:left="284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Consumul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anual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de </w:t>
      </w: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energie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primară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al </w:t>
      </w: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clădirii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existente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Pr="0027078A">
        <w:rPr>
          <w:rFonts w:ascii="Montserrat" w:hAnsi="Montserrat"/>
          <w:color w:val="27344C"/>
          <w:sz w:val="22"/>
          <w:szCs w:val="22"/>
          <w:lang w:val="ro-RO"/>
        </w:rPr>
        <w:t xml:space="preserve">se determină în cadrul </w:t>
      </w:r>
      <w:r w:rsidRPr="00E56C9F">
        <w:rPr>
          <w:rFonts w:ascii="Montserrat" w:hAnsi="Montserrat"/>
          <w:b/>
          <w:bCs/>
          <w:color w:val="27344C"/>
          <w:sz w:val="22"/>
          <w:szCs w:val="22"/>
          <w:lang w:val="ro-RO"/>
        </w:rPr>
        <w:t>Raportului de Audit energetic</w:t>
      </w:r>
      <w:r>
        <w:rPr>
          <w:rFonts w:ascii="Montserrat" w:hAnsi="Montserrat"/>
          <w:color w:val="27344C"/>
          <w:sz w:val="22"/>
          <w:szCs w:val="22"/>
          <w:lang w:val="ro-RO"/>
        </w:rPr>
        <w:t xml:space="preserve"> elaborat de către </w:t>
      </w:r>
      <w:proofErr w:type="gramStart"/>
      <w:r>
        <w:rPr>
          <w:rFonts w:ascii="Montserrat" w:hAnsi="Montserrat"/>
          <w:color w:val="27344C"/>
          <w:sz w:val="22"/>
          <w:szCs w:val="22"/>
          <w:lang w:val="ro-RO"/>
        </w:rPr>
        <w:t>un Auditor</w:t>
      </w:r>
      <w:proofErr w:type="gramEnd"/>
      <w:r>
        <w:rPr>
          <w:rFonts w:ascii="Montserrat" w:hAnsi="Montserrat"/>
          <w:color w:val="27344C"/>
          <w:sz w:val="22"/>
          <w:szCs w:val="22"/>
          <w:lang w:val="ro-RO"/>
        </w:rPr>
        <w:t xml:space="preserve"> energetic atestat pentru situația existentă a clădirii nereabilitate termic. Unitatea de măsură este </w:t>
      </w:r>
      <w:r w:rsidRPr="00980F52">
        <w:rPr>
          <w:rFonts w:ascii="Montserrat" w:hAnsi="Montserrat"/>
          <w:color w:val="27344C"/>
          <w:sz w:val="22"/>
          <w:szCs w:val="22"/>
          <w:lang w:val="ro-RO"/>
        </w:rPr>
        <w:t xml:space="preserve">kWh/an. </w:t>
      </w:r>
      <w:r w:rsidRPr="00980F52">
        <w:rPr>
          <w:rFonts w:ascii="Montserrat" w:hAnsi="Montserrat"/>
          <w:color w:val="C45911" w:themeColor="accent2" w:themeShade="BF"/>
          <w:sz w:val="22"/>
          <w:szCs w:val="22"/>
          <w:lang w:val="ro-RO"/>
        </w:rPr>
        <w:t xml:space="preserve"> </w:t>
      </w:r>
    </w:p>
    <w:p w14:paraId="036939A2" w14:textId="77777777" w:rsidR="00FE2CB9" w:rsidRPr="0027078A" w:rsidRDefault="00FE2CB9" w:rsidP="00FE2CB9">
      <w:pPr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76D4B64B" w14:textId="77777777" w:rsidR="00FE2CB9" w:rsidRPr="00D2071C" w:rsidRDefault="00FE2CB9" w:rsidP="00FE2CB9">
      <w:pPr>
        <w:pStyle w:val="Default"/>
        <w:numPr>
          <w:ilvl w:val="0"/>
          <w:numId w:val="2"/>
        </w:numPr>
        <w:ind w:left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Consumul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anual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de </w:t>
      </w: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energie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primară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al </w:t>
      </w: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clădirii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reabilitate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termic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Pr="0027078A">
        <w:rPr>
          <w:rFonts w:ascii="Montserrat" w:hAnsi="Montserrat"/>
          <w:color w:val="27344C"/>
          <w:sz w:val="22"/>
          <w:szCs w:val="22"/>
          <w:lang w:val="ro-RO"/>
        </w:rPr>
        <w:t xml:space="preserve">se determină în cadrul </w:t>
      </w:r>
      <w:r w:rsidRPr="00E56C9F">
        <w:rPr>
          <w:rFonts w:ascii="Montserrat" w:hAnsi="Montserrat"/>
          <w:b/>
          <w:bCs/>
          <w:color w:val="27344C"/>
          <w:sz w:val="22"/>
          <w:szCs w:val="22"/>
          <w:lang w:val="ro-RO"/>
        </w:rPr>
        <w:t>Raportului de Audit energetic</w:t>
      </w:r>
      <w:r>
        <w:rPr>
          <w:rFonts w:ascii="Montserrat" w:hAnsi="Montserrat"/>
          <w:color w:val="27344C"/>
          <w:sz w:val="22"/>
          <w:szCs w:val="22"/>
          <w:lang w:val="ro-RO"/>
        </w:rPr>
        <w:t xml:space="preserve"> elaborat de către </w:t>
      </w:r>
      <w:proofErr w:type="gramStart"/>
      <w:r>
        <w:rPr>
          <w:rFonts w:ascii="Montserrat" w:hAnsi="Montserrat"/>
          <w:color w:val="27344C"/>
          <w:sz w:val="22"/>
          <w:szCs w:val="22"/>
          <w:lang w:val="ro-RO"/>
        </w:rPr>
        <w:t>un Auditor</w:t>
      </w:r>
      <w:proofErr w:type="gramEnd"/>
      <w:r>
        <w:rPr>
          <w:rFonts w:ascii="Montserrat" w:hAnsi="Montserrat"/>
          <w:color w:val="27344C"/>
          <w:sz w:val="22"/>
          <w:szCs w:val="22"/>
          <w:lang w:val="ro-RO"/>
        </w:rPr>
        <w:t xml:space="preserve"> energetic atestat pentru clădirea reabilitată termic ca urmare a pachetului de soluții recomandat. Valoarea se consideră cea atinsă la un an după finalizarea implementării proiectului. Unitatea de măsură </w:t>
      </w:r>
      <w:r w:rsidRPr="00ED70C0">
        <w:rPr>
          <w:rFonts w:ascii="Montserrat" w:hAnsi="Montserrat"/>
          <w:color w:val="27344C"/>
          <w:sz w:val="22"/>
          <w:szCs w:val="22"/>
          <w:lang w:val="ro-RO"/>
        </w:rPr>
        <w:t>este kWh/an.</w:t>
      </w:r>
    </w:p>
    <w:p w14:paraId="59624F29" w14:textId="77777777" w:rsidR="00FE2CB9" w:rsidRPr="0027078A" w:rsidRDefault="00FE2CB9" w:rsidP="00FE2CB9">
      <w:pPr>
        <w:rPr>
          <w:rFonts w:ascii="Montserrat" w:hAnsi="Montserrat" w:cs="Arial"/>
          <w:color w:val="27344C"/>
          <w:sz w:val="22"/>
          <w:szCs w:val="22"/>
        </w:rPr>
      </w:pPr>
    </w:p>
    <w:p w14:paraId="2B83B1BC" w14:textId="77777777" w:rsidR="00FE2CB9" w:rsidRPr="0027078A" w:rsidRDefault="00FE2CB9" w:rsidP="00FE2CB9">
      <w:pPr>
        <w:pStyle w:val="Default"/>
        <w:numPr>
          <w:ilvl w:val="0"/>
          <w:numId w:val="2"/>
        </w:numPr>
        <w:ind w:left="284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Valoarea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>
        <w:rPr>
          <w:rFonts w:ascii="Montserrat" w:hAnsi="Montserrat"/>
          <w:b/>
          <w:bCs/>
          <w:color w:val="27344C"/>
          <w:sz w:val="22"/>
          <w:szCs w:val="22"/>
        </w:rPr>
        <w:t>totală</w:t>
      </w:r>
      <w:proofErr w:type="spellEnd"/>
      <w:r>
        <w:rPr>
          <w:rFonts w:ascii="Montserrat" w:hAnsi="Montserrat"/>
          <w:b/>
          <w:bCs/>
          <w:color w:val="27344C"/>
          <w:sz w:val="22"/>
          <w:szCs w:val="22"/>
        </w:rPr>
        <w:t xml:space="preserve"> a </w:t>
      </w:r>
      <w:proofErr w:type="spellStart"/>
      <w:r w:rsidRPr="00D5187A">
        <w:rPr>
          <w:rFonts w:ascii="Montserrat" w:hAnsi="Montserrat"/>
          <w:b/>
          <w:bCs/>
          <w:color w:val="27344C"/>
          <w:sz w:val="22"/>
          <w:szCs w:val="22"/>
        </w:rPr>
        <w:t>proiectului</w:t>
      </w:r>
      <w:proofErr w:type="spellEnd"/>
      <w:r w:rsidRPr="00D5187A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reprezintă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totalitatea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cheltuielilor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din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Devizul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general,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necesară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implementării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proiectului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.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Valoarea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în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lei se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va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considera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cea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din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secțiunea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Buget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–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Activități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și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cheltuieli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din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cadrul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MySMIS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.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Pentru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calcularea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valorii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în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Euro, se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va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folosi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cursul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Inforeuro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din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luna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lansării</w:t>
      </w:r>
      <w:proofErr w:type="spellEnd"/>
      <w:r w:rsidRPr="00D5187A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D5187A">
        <w:rPr>
          <w:rFonts w:ascii="Montserrat" w:hAnsi="Montserrat"/>
          <w:color w:val="27344C"/>
          <w:sz w:val="22"/>
          <w:szCs w:val="22"/>
        </w:rPr>
        <w:t>apelului</w:t>
      </w:r>
      <w:proofErr w:type="spellEnd"/>
      <w:r>
        <w:rPr>
          <w:rFonts w:ascii="Montserrat" w:hAnsi="Montserrat"/>
          <w:color w:val="27344C"/>
          <w:sz w:val="22"/>
          <w:szCs w:val="22"/>
        </w:rPr>
        <w:t xml:space="preserve"> de </w:t>
      </w:r>
      <w:proofErr w:type="spellStart"/>
      <w:r>
        <w:rPr>
          <w:rFonts w:ascii="Montserrat" w:hAnsi="Montserrat"/>
          <w:color w:val="27344C"/>
          <w:sz w:val="22"/>
          <w:szCs w:val="22"/>
        </w:rPr>
        <w:t>proiecte</w:t>
      </w:r>
      <w:proofErr w:type="spellEnd"/>
      <w:r>
        <w:rPr>
          <w:rFonts w:ascii="Montserrat" w:hAnsi="Montserrat"/>
          <w:color w:val="27344C"/>
          <w:sz w:val="22"/>
          <w:szCs w:val="22"/>
        </w:rPr>
        <w:t>.</w:t>
      </w:r>
    </w:p>
    <w:p w14:paraId="76464AF7" w14:textId="77777777" w:rsidR="00FE2CB9" w:rsidRPr="0027078A" w:rsidRDefault="00FE2CB9" w:rsidP="00FE2CB9">
      <w:pPr>
        <w:rPr>
          <w:rFonts w:ascii="Montserrat" w:hAnsi="Montserrat" w:cstheme="minorHAnsi"/>
          <w:bCs/>
          <w:i/>
          <w:color w:val="27344C"/>
          <w:sz w:val="22"/>
          <w:szCs w:val="22"/>
          <w:lang w:val="ro-RO"/>
        </w:rPr>
      </w:pPr>
    </w:p>
    <w:p w14:paraId="175E08C2" w14:textId="77777777" w:rsidR="006163AC" w:rsidRDefault="006163AC" w:rsidP="00FE2CB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</w:p>
    <w:p w14:paraId="6AB6EB88" w14:textId="77777777" w:rsidR="006163AC" w:rsidRDefault="006163AC" w:rsidP="00FE2CB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</w:p>
    <w:p w14:paraId="141B7A1B" w14:textId="77777777" w:rsidR="006163AC" w:rsidRDefault="006163AC" w:rsidP="00FE2CB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</w:p>
    <w:p w14:paraId="07AA127C" w14:textId="77777777" w:rsidR="006163AC" w:rsidRDefault="006163AC" w:rsidP="00FE2CB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</w:p>
    <w:p w14:paraId="1CCF270B" w14:textId="77777777" w:rsidR="006163AC" w:rsidRDefault="006163AC" w:rsidP="00FE2CB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</w:p>
    <w:p w14:paraId="397196D1" w14:textId="77777777" w:rsidR="006163AC" w:rsidRDefault="006163AC" w:rsidP="00FE2CB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</w:p>
    <w:p w14:paraId="68A71452" w14:textId="77777777" w:rsidR="006163AC" w:rsidRDefault="006163AC" w:rsidP="00FE2CB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</w:p>
    <w:p w14:paraId="23706EDD" w14:textId="77777777" w:rsidR="006163AC" w:rsidRDefault="006163AC" w:rsidP="00FE2CB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</w:p>
    <w:p w14:paraId="315F3256" w14:textId="77777777" w:rsidR="006163AC" w:rsidRDefault="006163AC" w:rsidP="00FE2CB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</w:p>
    <w:p w14:paraId="1DCCB190" w14:textId="77777777" w:rsidR="006163AC" w:rsidRDefault="006163AC" w:rsidP="00FE2CB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</w:p>
    <w:p w14:paraId="245E2F16" w14:textId="77777777" w:rsidR="006163AC" w:rsidRDefault="006163AC" w:rsidP="00FE2CB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</w:p>
    <w:p w14:paraId="732D5451" w14:textId="77777777" w:rsidR="006163AC" w:rsidRDefault="006163AC" w:rsidP="00FE2CB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</w:p>
    <w:p w14:paraId="3EE2EAF2" w14:textId="77777777" w:rsidR="006163AC" w:rsidRDefault="006163AC" w:rsidP="00FE2CB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</w:p>
    <w:p w14:paraId="01B6E57D" w14:textId="795E5C2D" w:rsidR="00FE2CB9" w:rsidRPr="00290088" w:rsidRDefault="00FE2CB9" w:rsidP="00FE2CB9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290088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 xml:space="preserve">Metoda de determinare </w:t>
      </w:r>
      <w:r w:rsidRPr="004C4602">
        <w:rPr>
          <w:rFonts w:ascii="Montserrat" w:hAnsi="Montserrat" w:cs="Arial"/>
          <w:color w:val="27344C"/>
          <w:sz w:val="22"/>
          <w:szCs w:val="22"/>
          <w:lang w:val="ro-RO"/>
        </w:rPr>
        <w:t>a</w:t>
      </w:r>
      <w:r w:rsidRPr="00290088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 xml:space="preserve"> </w:t>
      </w:r>
      <w:r w:rsidRPr="00547B4D">
        <w:rPr>
          <w:rFonts w:ascii="Montserrat" w:hAnsi="Montserrat" w:cs="Calibri"/>
          <w:color w:val="27344C"/>
          <w:sz w:val="22"/>
          <w:szCs w:val="22"/>
          <w:lang w:val="ro-RO"/>
        </w:rPr>
        <w:t>costul</w:t>
      </w:r>
      <w:r>
        <w:rPr>
          <w:rFonts w:ascii="Montserrat" w:hAnsi="Montserrat" w:cs="Calibri"/>
          <w:color w:val="27344C"/>
          <w:sz w:val="22"/>
          <w:szCs w:val="22"/>
          <w:lang w:val="ro-RO"/>
        </w:rPr>
        <w:t>ui</w:t>
      </w:r>
      <w:r w:rsidRPr="00547B4D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investițional pe kWh economisit </w:t>
      </w:r>
      <w:r w:rsidR="006163AC">
        <w:rPr>
          <w:rFonts w:ascii="Montserrat" w:hAnsi="Montserrat" w:cs="Calibri"/>
          <w:color w:val="27344C"/>
          <w:sz w:val="22"/>
          <w:szCs w:val="22"/>
          <w:lang w:val="ro-RO"/>
        </w:rPr>
        <w:t>într-un an</w:t>
      </w:r>
      <w:r>
        <w:rPr>
          <w:rFonts w:ascii="Montserrat" w:hAnsi="Montserrat" w:cs="Arial"/>
          <w:color w:val="27344C"/>
          <w:sz w:val="22"/>
          <w:szCs w:val="22"/>
          <w:lang w:val="ro-RO"/>
        </w:rPr>
        <w:t>:</w:t>
      </w:r>
    </w:p>
    <w:p w14:paraId="608E9458" w14:textId="77777777" w:rsidR="00FE2CB9" w:rsidRPr="0027078A" w:rsidRDefault="00FE2CB9" w:rsidP="00FE2CB9">
      <w:pPr>
        <w:pStyle w:val="Default"/>
        <w:rPr>
          <w:rFonts w:ascii="Montserrat" w:hAnsi="Montserrat"/>
          <w:color w:val="27344C"/>
          <w:sz w:val="22"/>
          <w:szCs w:val="22"/>
        </w:rPr>
      </w:pPr>
      <w:r w:rsidRPr="0027078A">
        <w:rPr>
          <w:rFonts w:ascii="Montserrat" w:hAnsi="Montserrat"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DD927" wp14:editId="1DB0A189">
                <wp:simplePos x="0" y="0"/>
                <wp:positionH relativeFrom="column">
                  <wp:posOffset>1</wp:posOffset>
                </wp:positionH>
                <wp:positionV relativeFrom="paragraph">
                  <wp:posOffset>96272</wp:posOffset>
                </wp:positionV>
                <wp:extent cx="5947576" cy="2608028"/>
                <wp:effectExtent l="0" t="0" r="8890" b="82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7576" cy="26080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89AD99" w14:textId="0D585D98" w:rsidR="00FE2CB9" w:rsidRPr="0027078A" w:rsidRDefault="00FE2CB9" w:rsidP="00FE2CB9">
                            <w:pPr>
                              <w:pStyle w:val="Default"/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Pentru o cerere de finanțare,</w:t>
                            </w:r>
                            <w:r w:rsidR="00F0533F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 xml:space="preserve"> pentru o clădire publică,</w:t>
                            </w:r>
                            <w:r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 xml:space="preserve"> f</w:t>
                            </w:r>
                            <w:r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ormula matematică</w:t>
                            </w:r>
                            <w:r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poate fi exprimată astfel:</w:t>
                            </w:r>
                          </w:p>
                          <w:p w14:paraId="67D58273" w14:textId="77777777" w:rsidR="00FE2CB9" w:rsidRPr="0027078A" w:rsidRDefault="00FE2CB9" w:rsidP="00FE2CB9">
                            <w:pPr>
                              <w:pStyle w:val="Default"/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</w:pPr>
                          </w:p>
                          <w:p w14:paraId="04FA54A4" w14:textId="3CFA8469" w:rsidR="00FE2CB9" w:rsidRPr="0027078A" w:rsidRDefault="00FE2CB9" w:rsidP="00FE2CB9">
                            <w:pPr>
                              <w:pStyle w:val="Default"/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</w:pPr>
                            <w:r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27344C"/>
                                  <w:sz w:val="22"/>
                                  <w:szCs w:val="22"/>
                                </w:rPr>
                                <m:t>CI=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27344C"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  <m:t>V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  <m:t>i</m:t>
                                      </m:r>
                                    </m:sub>
                                  </m:sSub>
                                </m:num>
                                <m:den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27344C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27344C"/>
                                              <w:sz w:val="22"/>
                                              <w:szCs w:val="22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27344C"/>
                                              <w:sz w:val="22"/>
                                              <w:szCs w:val="22"/>
                                            </w:rPr>
                                            <m:t>epi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  <m:t>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27344C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27344C"/>
                                              <w:sz w:val="22"/>
                                              <w:szCs w:val="22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27344C"/>
                                              <w:sz w:val="22"/>
                                              <w:szCs w:val="22"/>
                                            </w:rPr>
                                            <m:t>epf</m:t>
                                          </m:r>
                                        </m:sub>
                                      </m:sSub>
                                    </m:e>
                                  </m:d>
                                  <m:r>
                                    <w:rPr>
                                      <w:rFonts w:ascii="Cambria Math" w:hAnsi="Cambria Math"/>
                                      <w:color w:val="27344C"/>
                                      <w:sz w:val="22"/>
                                      <w:szCs w:val="22"/>
                                    </w:rPr>
                                    <m:t>×1 an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Montserrat" w:eastAsiaTheme="minorEastAsia" w:hAnsi="Montserrat"/>
                                <w:color w:val="27344C"/>
                                <w:sz w:val="22"/>
                                <w:szCs w:val="22"/>
                              </w:rPr>
                              <w:t xml:space="preserve">    </w:t>
                            </w:r>
                            <m:oMath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color w:val="27344C"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  <m:t>Euro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  <m:t>kWh</m:t>
                                      </m:r>
                                    </m:den>
                                  </m:f>
                                </m:e>
                              </m:d>
                            </m:oMath>
                          </w:p>
                          <w:p w14:paraId="128DC969" w14:textId="77777777" w:rsidR="00FE2CB9" w:rsidRDefault="00FE2CB9" w:rsidP="00FE2CB9">
                            <w:pPr>
                              <w:pStyle w:val="Default"/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</w:pPr>
                          </w:p>
                          <w:p w14:paraId="64746C9A" w14:textId="77777777" w:rsidR="00FE2CB9" w:rsidRDefault="00FE2CB9" w:rsidP="00FE2CB9">
                            <w:pPr>
                              <w:pStyle w:val="Default"/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</w:pPr>
                            <w:r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Unde</w:t>
                            </w:r>
                            <w:r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61773745" w14:textId="77777777" w:rsidR="00FE2CB9" w:rsidRPr="006D7B8F" w:rsidRDefault="00FE2CB9" w:rsidP="00FE2CB9">
                            <w:pPr>
                              <w:pStyle w:val="Default"/>
                              <w:rPr>
                                <w:rFonts w:eastAsiaTheme="minorEastAsia"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 xml:space="preserve">CI-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auto"/>
                                    <w:sz w:val="20"/>
                                    <w:szCs w:val="20"/>
                                    <w:lang w:val="ro-RO"/>
                                  </w:rPr>
                                  <m:t>Costul investițional pe kWh economisit anual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 xml:space="preserve"> 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iCs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  <m:t>Euro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  <m:t>kWh</m:t>
                                        </m:r>
                                      </m:den>
                                    </m:f>
                                  </m:e>
                                </m:d>
                              </m:oMath>
                            </m:oMathPara>
                          </w:p>
                          <w:p w14:paraId="35903E6A" w14:textId="77777777" w:rsidR="00FE2CB9" w:rsidRPr="006D7B8F" w:rsidRDefault="00000000" w:rsidP="00FE2CB9">
                            <w:pPr>
                              <w:pStyle w:val="Default"/>
                              <w:rPr>
                                <w:rFonts w:eastAsiaTheme="minorEastAsia"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Valoarea de investiție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 xml:space="preserve"> 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Euro</m:t>
                                    </m:r>
                                  </m:e>
                                </m:d>
                              </m:oMath>
                            </m:oMathPara>
                          </w:p>
                          <w:p w14:paraId="79B73502" w14:textId="77777777" w:rsidR="00FE2CB9" w:rsidRPr="006D7B8F" w:rsidRDefault="00000000" w:rsidP="00FE2CB9">
                            <w:pPr>
                              <w:pStyle w:val="Default"/>
                              <w:rPr>
                                <w:rFonts w:eastAsiaTheme="minorEastAsia"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epi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 xml:space="preserve">Consumul anual de energie primară al clădirii existente 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  <m:t>kWh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  <m:t>an</m:t>
                                        </m:r>
                                      </m:den>
                                    </m:f>
                                  </m:e>
                                </m:d>
                              </m:oMath>
                            </m:oMathPara>
                          </w:p>
                          <w:p w14:paraId="04797907" w14:textId="77777777" w:rsidR="00FE2CB9" w:rsidRPr="006D7B8F" w:rsidRDefault="00000000" w:rsidP="00FE2CB9">
                            <w:pPr>
                              <w:pStyle w:val="Default"/>
                              <w:rPr>
                                <w:rFonts w:eastAsiaTheme="minorEastAsia"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epf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Consumul anual de energie primară al clădirii reabilitate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 xml:space="preserve"> 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  <m:t>kWh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  <m:t>an</m:t>
                                        </m:r>
                                      </m:den>
                                    </m:f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4324B937" w14:textId="77777777" w:rsidR="00FE2CB9" w:rsidRPr="006D7B8F" w:rsidRDefault="00000000" w:rsidP="00FE2CB9">
                            <w:pPr>
                              <w:pStyle w:val="Default"/>
                              <w:rPr>
                                <w:rFonts w:eastAsiaTheme="minorEastAsia"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(C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epi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epf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)-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Scăderea consumului anual de energie primară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 xml:space="preserve"> 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  <m:t>kWh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  <m:t>an</m:t>
                                        </m:r>
                                      </m:den>
                                    </m:f>
                                  </m:e>
                                </m:d>
                              </m:oMath>
                            </m:oMathPara>
                          </w:p>
                          <w:p w14:paraId="72E24B3E" w14:textId="77777777" w:rsidR="00FE2CB9" w:rsidRPr="00975D92" w:rsidRDefault="00FE2CB9" w:rsidP="00FE2CB9">
                            <w:pPr>
                              <w:pStyle w:val="Default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14:paraId="6E6D88AD" w14:textId="77777777" w:rsidR="00FE2CB9" w:rsidRDefault="00FE2CB9" w:rsidP="00FE2C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DD92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.6pt;width:468.3pt;height:20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" fillcolor="white [3201]" strokeweight=".5pt">
                <v:textbox>
                  <w:txbxContent>
                    <w:p w14:paraId="2789AD99" w14:textId="0D585D98" w:rsidR="00FE2CB9" w:rsidRPr="0027078A" w:rsidRDefault="00FE2CB9" w:rsidP="00FE2CB9">
                      <w:pPr>
                        <w:pStyle w:val="Default"/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Pentru</w:t>
                      </w:r>
                      <w:proofErr w:type="spellEnd"/>
                      <w:r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 o </w:t>
                      </w:r>
                      <w:proofErr w:type="spellStart"/>
                      <w:r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cerere</w:t>
                      </w:r>
                      <w:proofErr w:type="spellEnd"/>
                      <w:r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finanțare</w:t>
                      </w:r>
                      <w:proofErr w:type="spellEnd"/>
                      <w:r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,</w:t>
                      </w:r>
                      <w:r w:rsidR="00F0533F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F0533F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pentru</w:t>
                      </w:r>
                      <w:proofErr w:type="spellEnd"/>
                      <w:r w:rsidR="00F0533F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 o </w:t>
                      </w:r>
                      <w:proofErr w:type="spellStart"/>
                      <w:r w:rsidR="00F0533F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clădire</w:t>
                      </w:r>
                      <w:proofErr w:type="spellEnd"/>
                      <w:r w:rsidR="00F0533F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F0533F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publică</w:t>
                      </w:r>
                      <w:proofErr w:type="spellEnd"/>
                      <w:r w:rsidR="00F0533F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,</w:t>
                      </w:r>
                      <w:r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 f</w:t>
                      </w:r>
                      <w:r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ormula </w:t>
                      </w:r>
                      <w:proofErr w:type="spellStart"/>
                      <w:r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matematică</w:t>
                      </w:r>
                      <w:proofErr w:type="spellEnd"/>
                      <w:r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poate</w:t>
                      </w:r>
                      <w:proofErr w:type="spellEnd"/>
                      <w:r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 fi </w:t>
                      </w:r>
                      <w:proofErr w:type="spellStart"/>
                      <w:r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exprimată</w:t>
                      </w:r>
                      <w:proofErr w:type="spellEnd"/>
                      <w:r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astfel</w:t>
                      </w:r>
                      <w:proofErr w:type="spellEnd"/>
                      <w:r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:</w:t>
                      </w:r>
                    </w:p>
                    <w:p w14:paraId="67D58273" w14:textId="77777777" w:rsidR="00FE2CB9" w:rsidRPr="0027078A" w:rsidRDefault="00FE2CB9" w:rsidP="00FE2CB9">
                      <w:pPr>
                        <w:pStyle w:val="Default"/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</w:pPr>
                    </w:p>
                    <w:p w14:paraId="04FA54A4" w14:textId="3CFA8469" w:rsidR="00FE2CB9" w:rsidRPr="0027078A" w:rsidRDefault="00FE2CB9" w:rsidP="00FE2CB9">
                      <w:pPr>
                        <w:pStyle w:val="Default"/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</w:pPr>
                      <w:r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color w:val="27344C"/>
                            <w:sz w:val="22"/>
                            <w:szCs w:val="22"/>
                          </w:rPr>
                          <m:t>CI=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27344C"/>
                                <w:sz w:val="22"/>
                                <w:szCs w:val="22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27344C"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27344C"/>
                                    <w:sz w:val="22"/>
                                    <w:szCs w:val="22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27344C"/>
                                    <w:sz w:val="22"/>
                                    <w:szCs w:val="22"/>
                                  </w:rPr>
                                  <m:t>i</m:t>
                                </m:r>
                              </m:sub>
                            </m:sSub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color w:val="27344C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27344C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27344C"/>
                                        <w:sz w:val="22"/>
                                        <w:szCs w:val="22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27344C"/>
                                        <w:sz w:val="22"/>
                                        <w:szCs w:val="22"/>
                                      </w:rPr>
                                      <m:t>epi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27344C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27344C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27344C"/>
                                        <w:sz w:val="22"/>
                                        <w:szCs w:val="22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27344C"/>
                                        <w:sz w:val="22"/>
                                        <w:szCs w:val="22"/>
                                      </w:rPr>
                                      <m:t>epf</m:t>
                                    </m:r>
                                  </m:sub>
                                </m:sSub>
                              </m:e>
                            </m:d>
                            <m:r>
                              <w:rPr>
                                <w:rFonts w:ascii="Cambria Math" w:hAnsi="Cambria Math"/>
                                <w:color w:val="27344C"/>
                                <w:sz w:val="22"/>
                                <w:szCs w:val="22"/>
                              </w:rPr>
                              <m:t>×1 an</m:t>
                            </m:r>
                          </m:den>
                        </m:f>
                      </m:oMath>
                      <w:r>
                        <w:rPr>
                          <w:rFonts w:ascii="Montserrat" w:eastAsiaTheme="minorEastAsia" w:hAnsi="Montserrat"/>
                          <w:color w:val="27344C"/>
                          <w:sz w:val="22"/>
                          <w:szCs w:val="22"/>
                        </w:rPr>
                        <w:t xml:space="preserve">    </w:t>
                      </w:r>
                      <m:oMath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27344C"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27344C"/>
                                    <w:sz w:val="22"/>
                                    <w:szCs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color w:val="27344C"/>
                                    <w:sz w:val="22"/>
                                    <w:szCs w:val="22"/>
                                  </w:rPr>
                                  <m:t>Euro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color w:val="27344C"/>
                                    <w:sz w:val="22"/>
                                    <w:szCs w:val="22"/>
                                  </w:rPr>
                                  <m:t>kWh</m:t>
                                </m:r>
                              </m:den>
                            </m:f>
                          </m:e>
                        </m:d>
                      </m:oMath>
                    </w:p>
                    <w:p w14:paraId="128DC969" w14:textId="77777777" w:rsidR="00FE2CB9" w:rsidRDefault="00FE2CB9" w:rsidP="00FE2CB9">
                      <w:pPr>
                        <w:pStyle w:val="Default"/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</w:pPr>
                    </w:p>
                    <w:p w14:paraId="64746C9A" w14:textId="77777777" w:rsidR="00FE2CB9" w:rsidRDefault="00FE2CB9" w:rsidP="00FE2CB9">
                      <w:pPr>
                        <w:pStyle w:val="Default"/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</w:pPr>
                      <w:proofErr w:type="spellStart"/>
                      <w:r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Unde</w:t>
                      </w:r>
                      <w:proofErr w:type="spellEnd"/>
                      <w:r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:</w:t>
                      </w:r>
                    </w:p>
                    <w:p w14:paraId="61773745" w14:textId="77777777" w:rsidR="00FE2CB9" w:rsidRPr="006D7B8F" w:rsidRDefault="00FE2CB9" w:rsidP="00FE2CB9">
                      <w:pPr>
                        <w:pStyle w:val="Default"/>
                        <w:rPr>
                          <w:rFonts w:eastAsiaTheme="minorEastAsia"/>
                          <w:iCs/>
                          <w:color w:val="auto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color w:val="auto"/>
                              <w:sz w:val="20"/>
                              <w:szCs w:val="20"/>
                            </w:rPr>
                            <m:t xml:space="preserve">CI-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20"/>
                              <w:szCs w:val="20"/>
                              <w:lang w:val="ro-RO"/>
                            </w:rPr>
                            <m:t>Costul investițional pe kWh economisit anual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20"/>
                              <w:szCs w:val="20"/>
                            </w:rPr>
                            <m:t xml:space="preserve"> 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auto"/>
                                      <w:sz w:val="20"/>
                                      <w:szCs w:val="20"/>
                                    </w:rPr>
                                    <m:t>Euro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auto"/>
                                      <w:sz w:val="20"/>
                                      <w:szCs w:val="20"/>
                                    </w:rPr>
                                    <m:t>kWh</m:t>
                                  </m:r>
                                </m:den>
                              </m:f>
                            </m:e>
                          </m:d>
                        </m:oMath>
                      </m:oMathPara>
                    </w:p>
                    <w:p w14:paraId="35903E6A" w14:textId="77777777" w:rsidR="00FE2CB9" w:rsidRPr="006D7B8F" w:rsidRDefault="00000000" w:rsidP="00FE2CB9">
                      <w:pPr>
                        <w:pStyle w:val="Default"/>
                        <w:rPr>
                          <w:rFonts w:eastAsiaTheme="minorEastAsia"/>
                          <w:iCs/>
                          <w:color w:val="auto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Valoarea de investiție</m:t>
                          </m:r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 xml:space="preserve"> 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Euro</m:t>
                              </m:r>
                            </m:e>
                          </m:d>
                        </m:oMath>
                      </m:oMathPara>
                    </w:p>
                    <w:p w14:paraId="79B73502" w14:textId="77777777" w:rsidR="00FE2CB9" w:rsidRPr="006D7B8F" w:rsidRDefault="00000000" w:rsidP="00FE2CB9">
                      <w:pPr>
                        <w:pStyle w:val="Default"/>
                        <w:rPr>
                          <w:rFonts w:eastAsiaTheme="minorEastAsia"/>
                          <w:iCs/>
                          <w:color w:val="auto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epi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 xml:space="preserve">Consumul anual de energie primară al clădirii existente 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color w:val="auto"/>
                                      <w:sz w:val="20"/>
                                      <w:szCs w:val="20"/>
                                    </w:rPr>
                                    <m:t>kWh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color w:val="auto"/>
                                      <w:sz w:val="20"/>
                                      <w:szCs w:val="20"/>
                                    </w:rPr>
                                    <m:t>an</m:t>
                                  </m:r>
                                </m:den>
                              </m:f>
                            </m:e>
                          </m:d>
                        </m:oMath>
                      </m:oMathPara>
                    </w:p>
                    <w:p w14:paraId="04797907" w14:textId="77777777" w:rsidR="00FE2CB9" w:rsidRPr="006D7B8F" w:rsidRDefault="00000000" w:rsidP="00FE2CB9">
                      <w:pPr>
                        <w:pStyle w:val="Default"/>
                        <w:rPr>
                          <w:rFonts w:eastAsiaTheme="minorEastAsia"/>
                          <w:iCs/>
                          <w:color w:val="auto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epf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Consumul anual de energie primară al clădirii reabilitate</m:t>
                          </m:r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 xml:space="preserve"> 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color w:val="auto"/>
                                      <w:sz w:val="20"/>
                                      <w:szCs w:val="20"/>
                                    </w:rPr>
                                    <m:t>kWh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color w:val="auto"/>
                                      <w:sz w:val="20"/>
                                      <w:szCs w:val="20"/>
                                    </w:rPr>
                                    <m:t>an</m:t>
                                  </m:r>
                                </m:den>
                              </m:f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 xml:space="preserve"> </m:t>
                          </m:r>
                        </m:oMath>
                      </m:oMathPara>
                    </w:p>
                    <w:p w14:paraId="4324B937" w14:textId="77777777" w:rsidR="00FE2CB9" w:rsidRPr="006D7B8F" w:rsidRDefault="00000000" w:rsidP="00FE2CB9">
                      <w:pPr>
                        <w:pStyle w:val="Default"/>
                        <w:rPr>
                          <w:rFonts w:eastAsiaTheme="minorEastAsia"/>
                          <w:iCs/>
                          <w:color w:val="auto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(C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epi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epf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)-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Scăderea consumului anual de energie primară</m:t>
                          </m:r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 xml:space="preserve"> 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color w:val="auto"/>
                                      <w:sz w:val="20"/>
                                      <w:szCs w:val="20"/>
                                    </w:rPr>
                                    <m:t>kWh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color w:val="auto"/>
                                      <w:sz w:val="20"/>
                                      <w:szCs w:val="20"/>
                                    </w:rPr>
                                    <m:t>an</m:t>
                                  </m:r>
                                </m:den>
                              </m:f>
                            </m:e>
                          </m:d>
                        </m:oMath>
                      </m:oMathPara>
                    </w:p>
                    <w:p w14:paraId="72E24B3E" w14:textId="77777777" w:rsidR="00FE2CB9" w:rsidRPr="00975D92" w:rsidRDefault="00FE2CB9" w:rsidP="00FE2CB9">
                      <w:pPr>
                        <w:pStyle w:val="Default"/>
                        <w:rPr>
                          <w:color w:val="00B050"/>
                          <w:sz w:val="20"/>
                          <w:szCs w:val="20"/>
                        </w:rPr>
                      </w:pPr>
                    </w:p>
                    <w:p w14:paraId="6E6D88AD" w14:textId="77777777" w:rsidR="00FE2CB9" w:rsidRDefault="00FE2CB9" w:rsidP="00FE2CB9"/>
                  </w:txbxContent>
                </v:textbox>
              </v:shape>
            </w:pict>
          </mc:Fallback>
        </mc:AlternateContent>
      </w:r>
    </w:p>
    <w:p w14:paraId="58DDED0E" w14:textId="77777777" w:rsidR="00FE2CB9" w:rsidRPr="0027078A" w:rsidRDefault="00FE2CB9" w:rsidP="00FE2CB9">
      <w:pPr>
        <w:pStyle w:val="Default"/>
        <w:rPr>
          <w:rFonts w:ascii="Montserrat" w:hAnsi="Montserrat"/>
          <w:color w:val="27344C"/>
          <w:sz w:val="22"/>
          <w:szCs w:val="22"/>
        </w:rPr>
      </w:pPr>
    </w:p>
    <w:p w14:paraId="54DC10F2" w14:textId="77777777" w:rsidR="00FE2CB9" w:rsidRPr="0027078A" w:rsidRDefault="00FE2CB9" w:rsidP="00FE2CB9">
      <w:pPr>
        <w:pStyle w:val="Default"/>
        <w:rPr>
          <w:rFonts w:ascii="Montserrat" w:hAnsi="Montserrat"/>
          <w:color w:val="27344C"/>
          <w:sz w:val="22"/>
          <w:szCs w:val="22"/>
        </w:rPr>
      </w:pPr>
    </w:p>
    <w:p w14:paraId="1982EC1B" w14:textId="77777777" w:rsidR="00FE2CB9" w:rsidRPr="0027078A" w:rsidRDefault="00FE2CB9" w:rsidP="00FE2CB9">
      <w:pPr>
        <w:pStyle w:val="Default"/>
        <w:rPr>
          <w:rFonts w:ascii="Montserrat" w:hAnsi="Montserrat"/>
          <w:color w:val="27344C"/>
          <w:sz w:val="22"/>
          <w:szCs w:val="22"/>
        </w:rPr>
      </w:pPr>
    </w:p>
    <w:p w14:paraId="4EA899A1" w14:textId="77777777" w:rsidR="00FE2CB9" w:rsidRPr="0027078A" w:rsidRDefault="00FE2CB9" w:rsidP="00FE2CB9">
      <w:pPr>
        <w:pStyle w:val="Default"/>
        <w:rPr>
          <w:rFonts w:ascii="Montserrat" w:hAnsi="Montserrat"/>
          <w:color w:val="27344C"/>
          <w:sz w:val="22"/>
          <w:szCs w:val="22"/>
        </w:rPr>
      </w:pPr>
    </w:p>
    <w:p w14:paraId="351A9CD1" w14:textId="77777777" w:rsidR="00FE2CB9" w:rsidRPr="0027078A" w:rsidRDefault="00FE2CB9" w:rsidP="00FE2CB9">
      <w:pPr>
        <w:rPr>
          <w:rFonts w:ascii="Montserrat" w:hAnsi="Montserrat"/>
          <w:color w:val="27344C"/>
          <w:sz w:val="22"/>
          <w:szCs w:val="22"/>
          <w:lang w:val="ro-RO"/>
        </w:rPr>
      </w:pPr>
    </w:p>
    <w:p w14:paraId="58FEC3E8" w14:textId="77777777" w:rsidR="00FE2CB9" w:rsidRPr="0027078A" w:rsidRDefault="00FE2CB9" w:rsidP="00FE2CB9">
      <w:pPr>
        <w:rPr>
          <w:rFonts w:ascii="Montserrat" w:hAnsi="Montserrat"/>
          <w:color w:val="27344C"/>
          <w:sz w:val="22"/>
          <w:szCs w:val="22"/>
        </w:rPr>
      </w:pPr>
    </w:p>
    <w:p w14:paraId="40AE8E26" w14:textId="77777777" w:rsidR="00FE2CB9" w:rsidRPr="0027078A" w:rsidRDefault="00FE2CB9" w:rsidP="00FE2CB9">
      <w:pPr>
        <w:rPr>
          <w:rFonts w:ascii="Montserrat" w:hAnsi="Montserrat"/>
          <w:color w:val="27344C"/>
          <w:sz w:val="22"/>
          <w:szCs w:val="22"/>
        </w:rPr>
      </w:pPr>
    </w:p>
    <w:p w14:paraId="03900CBE" w14:textId="77777777" w:rsidR="00FE2CB9" w:rsidRPr="0027078A" w:rsidRDefault="00FE2CB9" w:rsidP="00FE2CB9">
      <w:pPr>
        <w:rPr>
          <w:rFonts w:ascii="Montserrat" w:hAnsi="Montserrat"/>
          <w:color w:val="27344C"/>
          <w:sz w:val="22"/>
          <w:szCs w:val="22"/>
        </w:rPr>
      </w:pPr>
    </w:p>
    <w:p w14:paraId="48458CB2" w14:textId="77777777" w:rsidR="00FE2CB9" w:rsidRPr="0027078A" w:rsidRDefault="00FE2CB9" w:rsidP="00FE2CB9">
      <w:pPr>
        <w:rPr>
          <w:rFonts w:ascii="Montserrat" w:hAnsi="Montserrat"/>
          <w:color w:val="27344C"/>
          <w:sz w:val="22"/>
          <w:szCs w:val="22"/>
        </w:rPr>
      </w:pPr>
    </w:p>
    <w:p w14:paraId="2F3360EE" w14:textId="77777777" w:rsidR="00FE2CB9" w:rsidRPr="0027078A" w:rsidRDefault="00FE2CB9" w:rsidP="00FE2CB9">
      <w:pPr>
        <w:pStyle w:val="Default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611A6340" w14:textId="77777777" w:rsidR="00FE2CB9" w:rsidRDefault="00FE2CB9" w:rsidP="00FE2CB9">
      <w:pPr>
        <w:pStyle w:val="Default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4C5E7174" w14:textId="77777777" w:rsidR="00FE2CB9" w:rsidRDefault="00FE2CB9" w:rsidP="00FE2CB9">
      <w:pPr>
        <w:pStyle w:val="Default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5E335BDC" w14:textId="77777777" w:rsidR="00FE2CB9" w:rsidRDefault="00FE2CB9" w:rsidP="00FE2CB9">
      <w:pPr>
        <w:pStyle w:val="Default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7357F643" w14:textId="77777777" w:rsidR="00FE2CB9" w:rsidRDefault="00FE2CB9" w:rsidP="00FE2CB9">
      <w:pPr>
        <w:pStyle w:val="Default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108F6566" w14:textId="77777777" w:rsidR="00FE2CB9" w:rsidRDefault="00FE2CB9" w:rsidP="00FE2CB9">
      <w:pPr>
        <w:pStyle w:val="Default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6831B3AC" w14:textId="77777777" w:rsidR="00FE2CB9" w:rsidRDefault="00FE2CB9" w:rsidP="00FE2CB9">
      <w:pPr>
        <w:jc w:val="both"/>
        <w:rPr>
          <w:rFonts w:ascii="Montserrat" w:hAnsi="Montserrat"/>
          <w:color w:val="27344C"/>
          <w:sz w:val="22"/>
          <w:szCs w:val="22"/>
          <w:lang w:val="ro-RO"/>
        </w:rPr>
      </w:pPr>
    </w:p>
    <w:sectPr w:rsidR="00FE2CB9" w:rsidSect="00616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ED67C" w14:textId="77777777" w:rsidR="00723BFB" w:rsidRDefault="00723BFB" w:rsidP="00FE2CB9">
      <w:r>
        <w:separator/>
      </w:r>
    </w:p>
  </w:endnote>
  <w:endnote w:type="continuationSeparator" w:id="0">
    <w:p w14:paraId="405B59F4" w14:textId="77777777" w:rsidR="00723BFB" w:rsidRDefault="00723BFB" w:rsidP="00FE2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086A8" w14:textId="77777777" w:rsidR="00F908E8" w:rsidRDefault="00F908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67149" w14:textId="4AC69133" w:rsidR="006163AC" w:rsidRDefault="00F908E8" w:rsidP="006163AC">
    <w:pPr>
      <w:pStyle w:val="Foot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E1FB1BC" wp14:editId="6838E5D2">
          <wp:simplePos x="0" y="0"/>
          <wp:positionH relativeFrom="column">
            <wp:posOffset>5553710</wp:posOffset>
          </wp:positionH>
          <wp:positionV relativeFrom="paragraph">
            <wp:posOffset>3279</wp:posOffset>
          </wp:positionV>
          <wp:extent cx="753859" cy="753859"/>
          <wp:effectExtent l="0" t="0" r="0" b="0"/>
          <wp:wrapNone/>
          <wp:docPr id="8" name="Pictur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53859" cy="75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63AC"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7D82270D" wp14:editId="57223002">
          <wp:simplePos x="0" y="0"/>
          <wp:positionH relativeFrom="column">
            <wp:posOffset>-106680</wp:posOffset>
          </wp:positionH>
          <wp:positionV relativeFrom="paragraph">
            <wp:posOffset>174314</wp:posOffset>
          </wp:positionV>
          <wp:extent cx="3590632" cy="368398"/>
          <wp:effectExtent l="0" t="0" r="3810" b="0"/>
          <wp:wrapNone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0632" cy="36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63AC">
      <w:rPr>
        <w:noProof/>
      </w:rPr>
      <w:drawing>
        <wp:anchor distT="0" distB="0" distL="114300" distR="114300" simplePos="0" relativeHeight="251661312" behindDoc="1" locked="0" layoutInCell="1" allowOverlap="1" wp14:anchorId="49B89A01" wp14:editId="77D8A2C5">
          <wp:simplePos x="0" y="0"/>
          <wp:positionH relativeFrom="column">
            <wp:posOffset>-359923</wp:posOffset>
          </wp:positionH>
          <wp:positionV relativeFrom="paragraph">
            <wp:posOffset>-39546</wp:posOffset>
          </wp:positionV>
          <wp:extent cx="6119495" cy="39370"/>
          <wp:effectExtent l="0" t="0" r="0" b="0"/>
          <wp:wrapNone/>
          <wp:docPr id="9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0D084" w14:textId="2A2AE602" w:rsidR="006163AC" w:rsidRDefault="00F908E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79A64C8" wp14:editId="03BBC4C1">
              <wp:simplePos x="0" y="0"/>
              <wp:positionH relativeFrom="column">
                <wp:posOffset>3699572</wp:posOffset>
              </wp:positionH>
              <wp:positionV relativeFrom="paragraph">
                <wp:posOffset>75721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F44432" w14:textId="77777777" w:rsidR="00F908E8" w:rsidRPr="009F3203" w:rsidRDefault="00F908E8" w:rsidP="00F908E8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9A64C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291.3pt;margin-top:5.95pt;width:128.2pt;height:22.4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" filled="f" stroked="f" strokeweight=".5pt">
              <v:textbox inset="0,0,0,0">
                <w:txbxContent>
                  <w:p w14:paraId="73F44432" w14:textId="77777777" w:rsidR="00F908E8" w:rsidRPr="009F3203" w:rsidRDefault="00F908E8" w:rsidP="00F908E8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EECB6" w14:textId="77777777" w:rsidR="00F908E8" w:rsidRDefault="00F908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1FF76" w14:textId="77777777" w:rsidR="00723BFB" w:rsidRDefault="00723BFB" w:rsidP="00FE2CB9">
      <w:r>
        <w:separator/>
      </w:r>
    </w:p>
  </w:footnote>
  <w:footnote w:type="continuationSeparator" w:id="0">
    <w:p w14:paraId="09EF96B2" w14:textId="77777777" w:rsidR="00723BFB" w:rsidRDefault="00723BFB" w:rsidP="00FE2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4578" w14:textId="77777777" w:rsidR="00F908E8" w:rsidRDefault="00F908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82A66" w14:textId="77777777" w:rsidR="006163AC" w:rsidRDefault="006163AC" w:rsidP="006163A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AF455A" wp14:editId="7D044D4E">
          <wp:simplePos x="0" y="0"/>
          <wp:positionH relativeFrom="column">
            <wp:posOffset>97276</wp:posOffset>
          </wp:positionH>
          <wp:positionV relativeFrom="paragraph">
            <wp:posOffset>-166005</wp:posOffset>
          </wp:positionV>
          <wp:extent cx="5151140" cy="451338"/>
          <wp:effectExtent l="0" t="0" r="0" b="6350"/>
          <wp:wrapNone/>
          <wp:docPr id="1816182917" name="Graphic 18161829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1140" cy="451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D7E586E" w14:textId="77777777" w:rsidR="006163AC" w:rsidRDefault="006163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AEC36" w14:textId="77777777" w:rsidR="00F908E8" w:rsidRDefault="00F908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63C74"/>
    <w:multiLevelType w:val="hybridMultilevel"/>
    <w:tmpl w:val="7F30D4EC"/>
    <w:lvl w:ilvl="0" w:tplc="E2EADBA8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27344C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EB85C06"/>
    <w:multiLevelType w:val="hybridMultilevel"/>
    <w:tmpl w:val="C4A0BECE"/>
    <w:lvl w:ilvl="0" w:tplc="6A40B9E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  <w:color w:val="27344C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89409420">
    <w:abstractNumId w:val="0"/>
  </w:num>
  <w:num w:numId="2" w16cid:durableId="582641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71F"/>
    <w:rsid w:val="00065CB5"/>
    <w:rsid w:val="0016171F"/>
    <w:rsid w:val="00170299"/>
    <w:rsid w:val="0019413B"/>
    <w:rsid w:val="00255070"/>
    <w:rsid w:val="00327E6C"/>
    <w:rsid w:val="00343EE6"/>
    <w:rsid w:val="003C5816"/>
    <w:rsid w:val="005651DB"/>
    <w:rsid w:val="006163AC"/>
    <w:rsid w:val="00685E36"/>
    <w:rsid w:val="006C61BD"/>
    <w:rsid w:val="00723BFB"/>
    <w:rsid w:val="00761EA2"/>
    <w:rsid w:val="00946FFF"/>
    <w:rsid w:val="00980F52"/>
    <w:rsid w:val="009B79F1"/>
    <w:rsid w:val="00B122FC"/>
    <w:rsid w:val="00B90C30"/>
    <w:rsid w:val="00C17AF6"/>
    <w:rsid w:val="00E27F25"/>
    <w:rsid w:val="00E316A9"/>
    <w:rsid w:val="00EA26A2"/>
    <w:rsid w:val="00ED70C0"/>
    <w:rsid w:val="00F019C5"/>
    <w:rsid w:val="00F0533F"/>
    <w:rsid w:val="00F908E8"/>
    <w:rsid w:val="00FE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E600315"/>
  <w15:chartTrackingRefBased/>
  <w15:docId w15:val="{F9D852EE-E42A-7447-AB25-BFFD2458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CB9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E2CB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E2CB9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eastAsia="en-GB"/>
      <w14:ligatures w14:val="none"/>
    </w:rPr>
  </w:style>
  <w:style w:type="table" w:styleId="TableGrid">
    <w:name w:val="Table Grid"/>
    <w:basedOn w:val="TableNormal"/>
    <w:uiPriority w:val="39"/>
    <w:rsid w:val="00FE2CB9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E2CB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E2CB9"/>
    <w:pPr>
      <w:ind w:left="720"/>
      <w:contextualSpacing/>
    </w:pPr>
  </w:style>
  <w:style w:type="paragraph" w:customStyle="1" w:styleId="Default">
    <w:name w:val="Default"/>
    <w:rsid w:val="00FE2CB9"/>
    <w:pPr>
      <w:autoSpaceDE w:val="0"/>
      <w:autoSpaceDN w:val="0"/>
      <w:adjustRightInd w:val="0"/>
    </w:pPr>
    <w:rPr>
      <w:rFonts w:ascii="Arial" w:hAnsi="Arial" w:cs="Arial"/>
      <w:color w:val="000000"/>
      <w:kern w:val="0"/>
      <w:lang w:val="en-GB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2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2CB9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FE2CB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163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63AC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163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63AC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NoSpacing">
    <w:name w:val="No Spacing"/>
    <w:link w:val="NoSpacingChar"/>
    <w:uiPriority w:val="1"/>
    <w:qFormat/>
    <w:rsid w:val="006163AC"/>
    <w:pPr>
      <w:spacing w:after="120" w:line="276" w:lineRule="auto"/>
    </w:pPr>
    <w:rPr>
      <w:rFonts w:ascii="Arial" w:hAnsi="Arial"/>
      <w:color w:val="27344C"/>
      <w:kern w:val="0"/>
      <w:sz w:val="20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F908E8"/>
    <w:rPr>
      <w:rFonts w:ascii="Arial" w:hAnsi="Arial"/>
      <w:color w:val="27344C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2023-07-12T15:45:00Z</dcterms:created>
  <dcterms:modified xsi:type="dcterms:W3CDTF">2023-07-12T15:46:00Z</dcterms:modified>
</cp:coreProperties>
</file>